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64" w:rsidRDefault="00950964" w:rsidP="00950964">
      <w:pPr>
        <w:snapToGrid w:val="0"/>
        <w:spacing w:line="520" w:lineRule="exact"/>
        <w:ind w:right="839"/>
        <w:rPr>
          <w:rFonts w:ascii="仿宋_GB2312" w:eastAsia="仿宋_GB2312" w:hAnsi="仿宋_GB2312" w:cs="仿宋_GB2312" w:hint="eastAsia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附件：</w:t>
      </w:r>
    </w:p>
    <w:p w:rsidR="00950964" w:rsidRDefault="00950964" w:rsidP="00950964">
      <w:pPr>
        <w:snapToGrid w:val="0"/>
        <w:spacing w:line="520" w:lineRule="exact"/>
        <w:ind w:left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一、组织机构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color w:val="FF0000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指导单位：中国城市规划协会  中国城市燃气协会  中国城镇供热协会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color w:val="FF0000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中国煤炭地质总局  广东省住房和城乡建设厅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广州市国土资源和规划委员会  广州市住房和城乡建设委员会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主办单位：中国城市规划协会地下管线专业委员会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协办单位：国际管线专业学会（FIIUS） 广东省城市规划协会 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广东省非开挖技术协会  广东省燃气协会  江西省管道疏浚行业协会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广州市城市规划协会  广州市市政工程协会  广州市科学技术协会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杭州市地下管道业协会  淄博市城建档案和地下管线管理协会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香港管线专业学会（HKIUS）  南京市城市规划协会管线分会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郑州市城乡规划协会地下管线专业委员会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广州市市政工程协会地下管线专业委员会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公路养护技术国家工程研究中心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北京市道路及市政管线地下病害工程技术研究中心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承办单位：广州市城市规划勘测设计研究院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广州市房地产测绘院（广州市测绘产品质量检验中心）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广州城市信息研究所有限公司  广东绘宇智能勘测科技有限公司          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深圳航天智慧城市系统技术研究院有限公司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广州市天驰测绘技术有限公司  广州长地空间信息技术有限公司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广州迪升探测工程技术有限公司  广州都市圈网络科技有限公司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北京一呼通网络科技有限公司  北京科海国际会展服务有限公司</w:t>
      </w:r>
    </w:p>
    <w:p w:rsidR="00950964" w:rsidRDefault="00950964" w:rsidP="00950964">
      <w:pPr>
        <w:snapToGrid w:val="0"/>
        <w:spacing w:line="520" w:lineRule="exact"/>
        <w:ind w:leftChars="200" w:left="420"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中泽国际会展（北京）有限公司  中国煤炭地质总局干部学校        </w:t>
      </w:r>
    </w:p>
    <w:p w:rsidR="00950964" w:rsidRDefault="00950964" w:rsidP="00950964">
      <w:pPr>
        <w:snapToGrid w:val="0"/>
        <w:spacing w:line="520" w:lineRule="exact"/>
        <w:rPr>
          <w:rFonts w:ascii="仿宋_GB2312" w:eastAsia="仿宋_GB2312" w:hAnsi="仿宋_GB2312" w:cs="仿宋_GB2312" w:hint="eastAsia"/>
          <w:b/>
          <w:bCs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 xml:space="preserve">    二、时间：2018年11月27日—28日（11月26日报到）</w:t>
      </w:r>
    </w:p>
    <w:p w:rsidR="00950964" w:rsidRDefault="00950964" w:rsidP="00950964">
      <w:pPr>
        <w:snapToGrid w:val="0"/>
        <w:spacing w:line="520" w:lineRule="exact"/>
        <w:ind w:right="839" w:firstLineChars="200" w:firstLine="422"/>
        <w:jc w:val="left"/>
        <w:rPr>
          <w:rFonts w:ascii="仿宋_GB2312" w:eastAsia="仿宋_GB2312" w:hAnsi="仿宋_GB2312" w:cs="仿宋_GB2312" w:hint="eastAsia"/>
          <w:b/>
          <w:bCs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三、会议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地点：</w:t>
      </w:r>
      <w:r>
        <w:rPr>
          <w:rFonts w:ascii="仿宋_GB2312" w:eastAsia="仿宋_GB2312" w:hAnsi="仿宋_GB2312" w:cs="仿宋_GB2312" w:hint="eastAsia"/>
          <w:szCs w:val="21"/>
        </w:rPr>
        <w:t>广交会展馆B区10.1号馆</w:t>
      </w:r>
    </w:p>
    <w:p w:rsidR="00950964" w:rsidRDefault="00950964" w:rsidP="00950964">
      <w:pPr>
        <w:snapToGrid w:val="0"/>
        <w:spacing w:line="520" w:lineRule="exact"/>
        <w:ind w:right="839" w:firstLineChars="200" w:firstLine="420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地址：广州市海珠区阅江中路380号</w:t>
      </w:r>
      <w:r>
        <w:rPr>
          <w:rFonts w:ascii="仿宋_GB2312" w:eastAsia="仿宋_GB2312" w:hAnsi="仿宋_GB2312" w:cs="仿宋_GB2312" w:hint="eastAsia"/>
          <w:b/>
          <w:szCs w:val="21"/>
        </w:rPr>
        <w:cr/>
      </w:r>
      <w:r>
        <w:rPr>
          <w:rFonts w:ascii="仿宋_GB2312" w:eastAsia="仿宋_GB2312" w:hAnsi="仿宋_GB2312" w:cs="仿宋_GB2312" w:hint="eastAsia"/>
          <w:b/>
          <w:szCs w:val="21"/>
        </w:rPr>
        <w:lastRenderedPageBreak/>
        <w:t xml:space="preserve">    四、报到地点：广州广交会威斯汀酒店</w:t>
      </w:r>
    </w:p>
    <w:p w:rsidR="00950964" w:rsidRDefault="00950964" w:rsidP="00950964">
      <w:pPr>
        <w:snapToGrid w:val="0"/>
        <w:spacing w:line="520" w:lineRule="exact"/>
        <w:ind w:right="839" w:firstLineChars="399" w:firstLine="838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地址：广州市海珠区凤浦中路681号广交会展馆C区</w:t>
      </w:r>
      <w:r>
        <w:rPr>
          <w:rFonts w:ascii="仿宋_GB2312" w:eastAsia="仿宋_GB2312" w:hAnsi="仿宋_GB2312" w:cs="仿宋_GB2312" w:hint="eastAsia"/>
          <w:b/>
          <w:szCs w:val="21"/>
        </w:rPr>
        <w:cr/>
        <w:t xml:space="preserve">    五、会议内容：</w:t>
      </w:r>
    </w:p>
    <w:p w:rsidR="00950964" w:rsidRDefault="00950964" w:rsidP="00950964">
      <w:pPr>
        <w:numPr>
          <w:ilvl w:val="0"/>
          <w:numId w:val="1"/>
        </w:num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主题报告会：</w:t>
      </w:r>
    </w:p>
    <w:p w:rsidR="00950964" w:rsidRDefault="00950964" w:rsidP="00950964">
      <w:pPr>
        <w:snapToGrid w:val="0"/>
        <w:spacing w:line="520" w:lineRule="exact"/>
        <w:ind w:left="1080" w:right="839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防风险  保安全  促转型  谋发展——建设生态城市的绿色生命线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（1）《2017年中国城市地下管线发展报告》发布；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（2）118防挖掘共享平台及管线事故公众号上线；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（3）第一届生命线杯获奖论文颁奖；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（4）两院院士及专家报告；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（5）主题报告及一等奖论文报告。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 xml:space="preserve">       2、专题报告会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（1）</w:t>
      </w:r>
      <w:r>
        <w:rPr>
          <w:rFonts w:ascii="仿宋_GB2312" w:eastAsia="仿宋_GB2312" w:hAnsi="仿宋_GB2312" w:cs="仿宋_GB2312" w:hint="eastAsia"/>
          <w:kern w:val="0"/>
          <w:szCs w:val="21"/>
        </w:rPr>
        <w:t>地下管线综合管理与一呼通防挖掘共享平台论坛</w:t>
      </w:r>
      <w:r>
        <w:rPr>
          <w:rFonts w:ascii="仿宋_GB2312" w:eastAsia="仿宋_GB2312" w:hAnsi="仿宋_GB2312" w:cs="仿宋_GB2312" w:hint="eastAsia"/>
          <w:szCs w:val="21"/>
        </w:rPr>
        <w:t>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（2）</w:t>
      </w:r>
      <w:r>
        <w:rPr>
          <w:rFonts w:ascii="仿宋_GB2312" w:eastAsia="仿宋_GB2312" w:hAnsi="仿宋_GB2312" w:cs="仿宋_GB2312" w:hint="eastAsia"/>
          <w:kern w:val="0"/>
          <w:szCs w:val="21"/>
        </w:rPr>
        <w:t>地下空间规划管理与多规合一论坛</w:t>
      </w:r>
      <w:r>
        <w:rPr>
          <w:rFonts w:ascii="仿宋_GB2312" w:eastAsia="仿宋_GB2312" w:hAnsi="仿宋_GB2312" w:cs="仿宋_GB2312" w:hint="eastAsia"/>
          <w:szCs w:val="21"/>
        </w:rPr>
        <w:t>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（3）</w:t>
      </w:r>
      <w:r>
        <w:rPr>
          <w:rFonts w:ascii="仿宋_GB2312" w:eastAsia="仿宋_GB2312" w:hAnsi="仿宋_GB2312" w:cs="仿宋_GB2312" w:hint="eastAsia"/>
          <w:kern w:val="0"/>
          <w:szCs w:val="21"/>
        </w:rPr>
        <w:t>地下管线安全风险评估与隐患排查整治论坛</w:t>
      </w:r>
      <w:r>
        <w:rPr>
          <w:rFonts w:ascii="仿宋_GB2312" w:eastAsia="仿宋_GB2312" w:hAnsi="仿宋_GB2312" w:cs="仿宋_GB2312" w:hint="eastAsia"/>
          <w:szCs w:val="21"/>
        </w:rPr>
        <w:t>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（4）</w:t>
      </w:r>
      <w:r>
        <w:rPr>
          <w:rFonts w:ascii="仿宋_GB2312" w:eastAsia="仿宋_GB2312" w:hAnsi="仿宋_GB2312" w:cs="仿宋_GB2312" w:hint="eastAsia"/>
          <w:kern w:val="0"/>
          <w:szCs w:val="21"/>
        </w:rPr>
        <w:t>地下管线精细物探与详查论坛；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kern w:val="0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（5）</w:t>
      </w:r>
      <w:r>
        <w:rPr>
          <w:rFonts w:ascii="仿宋_GB2312" w:eastAsia="仿宋_GB2312" w:hAnsi="仿宋_GB2312" w:cs="仿宋_GB2312" w:hint="eastAsia"/>
          <w:kern w:val="0"/>
          <w:szCs w:val="21"/>
        </w:rPr>
        <w:t>城市轨道交通地下管线规划、迁改及防护论坛；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kern w:val="0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（6）</w:t>
      </w:r>
      <w:r>
        <w:rPr>
          <w:rFonts w:ascii="仿宋_GB2312" w:eastAsia="仿宋_GB2312" w:hAnsi="仿宋_GB2312" w:cs="仿宋_GB2312" w:hint="eastAsia"/>
          <w:kern w:val="0"/>
          <w:szCs w:val="21"/>
        </w:rPr>
        <w:t>城市道路塌陷灾害与道路病害检测评估论坛；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>（7）“大、物、移、云”开启智慧水务新时代；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>（8）BIM+GIS推动地下空间信息化论坛；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>（9）地下综合管廊规划管理与运维论坛。</w:t>
      </w:r>
    </w:p>
    <w:p w:rsidR="00950964" w:rsidRDefault="00950964" w:rsidP="00950964">
      <w:pPr>
        <w:snapToGrid w:val="0"/>
        <w:spacing w:line="520" w:lineRule="exact"/>
        <w:ind w:firstLineChars="300" w:firstLine="632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3、三届二次理事会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（1）</w:t>
      </w:r>
      <w:r>
        <w:rPr>
          <w:rFonts w:ascii="仿宋_GB2312" w:eastAsia="仿宋_GB2312" w:hAnsi="仿宋_GB2312" w:cs="仿宋_GB2312" w:hint="eastAsia"/>
          <w:szCs w:val="21"/>
        </w:rPr>
        <w:t>2018年工作总结与2019年工作要点；</w:t>
      </w:r>
    </w:p>
    <w:p w:rsidR="00950964" w:rsidRDefault="00950964" w:rsidP="00950964">
      <w:pPr>
        <w:snapToGrid w:val="0"/>
        <w:spacing w:line="520" w:lineRule="exact"/>
        <w:ind w:firstLineChars="350" w:firstLine="73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（2）《城市道路及地下病害体综合检测与风险评估作业能力评价规则》等；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（3）常务理事、理事增补提案。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4、2018中国国际城市管线展览会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5、其他行业组织举办的活动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（1）第六届国际管线管理及安全大会2018（The 6th ICUMAS 2018）；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（2）地下管线工程非开挖发展论坛；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（3）城市燃气管网安全运行交流会；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（4）城镇给排水管网智能运维论坛；</w:t>
      </w:r>
    </w:p>
    <w:p w:rsidR="00950964" w:rsidRDefault="00950964" w:rsidP="00950964">
      <w:pPr>
        <w:snapToGrid w:val="0"/>
        <w:spacing w:line="520" w:lineRule="exact"/>
        <w:ind w:leftChars="350" w:left="840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（5）城市管线应急抢险研讨会。</w:t>
      </w:r>
    </w:p>
    <w:p w:rsidR="00950964" w:rsidRDefault="00950964" w:rsidP="00950964">
      <w:pPr>
        <w:spacing w:line="520" w:lineRule="exac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Cs w:val="21"/>
        </w:rPr>
        <w:t>六</w:t>
      </w: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、注册报名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参会代表统一采用网上注册报名的方式。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1、注册方式：</w:t>
      </w:r>
    </w:p>
    <w:p w:rsidR="00950964" w:rsidRDefault="00950964" w:rsidP="00950964">
      <w:pPr>
        <w:numPr>
          <w:ilvl w:val="0"/>
          <w:numId w:val="2"/>
        </w:num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单人采用“个人注册”；</w:t>
      </w:r>
    </w:p>
    <w:p w:rsidR="00950964" w:rsidRDefault="00950964" w:rsidP="00950964">
      <w:pPr>
        <w:numPr>
          <w:ilvl w:val="0"/>
          <w:numId w:val="2"/>
        </w:num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两人及两人以上采用“团队注册”。（只支持电脑网页操作）</w:t>
      </w:r>
    </w:p>
    <w:p w:rsidR="00950964" w:rsidRDefault="00950964" w:rsidP="00950964">
      <w:pPr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2、大会注册网址：http://nh.118-china.com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3、可使用手机扫描下方二维码进入会议报名系统，填写注册信息并提交。（本方式只支持个人注册）</w:t>
      </w:r>
    </w:p>
    <w:p w:rsidR="00950964" w:rsidRDefault="00950964" w:rsidP="00950964">
      <w:pPr>
        <w:spacing w:line="520" w:lineRule="exact"/>
        <w:ind w:firstLine="757"/>
        <w:jc w:val="lef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noProof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32385</wp:posOffset>
            </wp:positionV>
            <wp:extent cx="1428750" cy="1428750"/>
            <wp:effectExtent l="0" t="0" r="0" b="0"/>
            <wp:wrapNone/>
            <wp:docPr id="1" name="图片 1" descr="65177706829463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651777068294633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64" w:rsidRDefault="00950964" w:rsidP="00950964">
      <w:pPr>
        <w:spacing w:line="520" w:lineRule="exact"/>
        <w:jc w:val="lef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                               </w:t>
      </w:r>
    </w:p>
    <w:p w:rsidR="00950964" w:rsidRDefault="00950964" w:rsidP="00950964">
      <w:pPr>
        <w:spacing w:line="520" w:lineRule="exact"/>
        <w:jc w:val="left"/>
        <w:rPr>
          <w:rFonts w:ascii="仿宋_GB2312" w:eastAsia="仿宋_GB2312" w:hAnsi="仿宋_GB2312" w:cs="仿宋_GB2312" w:hint="eastAsia"/>
          <w:color w:val="000000"/>
          <w:szCs w:val="21"/>
        </w:rPr>
      </w:pPr>
    </w:p>
    <w:p w:rsidR="00950964" w:rsidRDefault="00950964" w:rsidP="00950964">
      <w:pPr>
        <w:spacing w:line="520" w:lineRule="exact"/>
        <w:jc w:val="left"/>
        <w:rPr>
          <w:rFonts w:ascii="仿宋_GB2312" w:eastAsia="仿宋_GB2312" w:hAnsi="仿宋_GB2312" w:cs="仿宋_GB2312" w:hint="eastAsia"/>
          <w:color w:val="000000"/>
          <w:szCs w:val="21"/>
        </w:rPr>
      </w:pPr>
    </w:p>
    <w:p w:rsidR="00950964" w:rsidRDefault="00950964" w:rsidP="00950964">
      <w:pPr>
        <w:spacing w:line="520" w:lineRule="exact"/>
        <w:jc w:val="lef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                                 （会议注册系统）</w:t>
      </w:r>
    </w:p>
    <w:p w:rsidR="00950964" w:rsidRDefault="00950964" w:rsidP="00950964">
      <w:pPr>
        <w:spacing w:line="520" w:lineRule="exact"/>
        <w:ind w:firstLineChars="200" w:firstLine="420"/>
        <w:jc w:val="lef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3、支付方式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（1）汇款支付（汇款时须在备注栏注明“2018年会+注册人员姓名”）</w:t>
      </w:r>
    </w:p>
    <w:p w:rsidR="00950964" w:rsidRDefault="00950964" w:rsidP="00950964">
      <w:pPr>
        <w:spacing w:line="520" w:lineRule="exact"/>
        <w:ind w:firstLineChars="400" w:firstLine="843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开户名称：中国煤炭地质总局干部学校</w:t>
      </w:r>
    </w:p>
    <w:p w:rsidR="00950964" w:rsidRDefault="00950964" w:rsidP="00950964">
      <w:pPr>
        <w:spacing w:line="520" w:lineRule="exact"/>
        <w:ind w:firstLineChars="400" w:firstLine="843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开户银行：中国建设银行河北涿州物探支行</w:t>
      </w:r>
    </w:p>
    <w:p w:rsidR="00950964" w:rsidRDefault="00950964" w:rsidP="00950964">
      <w:pPr>
        <w:spacing w:line="520" w:lineRule="exact"/>
        <w:ind w:firstLineChars="400" w:firstLine="843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银行账号：1300 1666 2080 5000 0182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（2）现场缴费：现场直接缴纳注册费，支持现金、POS机刷卡、扫码支付。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4、注册费优惠说明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为了年会的高效服务，加快签到，减少排队，鼓励参会代表提前注册缴费。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（1）11月05日前（含05日）注册并汇款，会员会议费1200元/人，非会员会议费1700</w:t>
      </w:r>
      <w:r>
        <w:rPr>
          <w:rFonts w:ascii="仿宋_GB2312" w:eastAsia="仿宋_GB2312" w:hAnsi="仿宋_GB2312" w:cs="仿宋_GB2312" w:hint="eastAsia"/>
          <w:color w:val="000000"/>
          <w:szCs w:val="21"/>
        </w:rPr>
        <w:lastRenderedPageBreak/>
        <w:t>元/人。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（2）11月05日后注册及现场注册，会员及非会员会议费1700元/人。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5、发票开具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发票由承办单位中国煤炭地质总局干部学校开具“会议费”发票。</w:t>
      </w:r>
    </w:p>
    <w:p w:rsidR="00950964" w:rsidRDefault="00950964" w:rsidP="00950964">
      <w:pPr>
        <w:spacing w:line="52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6、住宿预定：请登陆大会网站，注册完成后按提示预定房间，费用自理。（注：房费由会议服务单位——北京科海国际会展服务有限公司代收代付，退房时由住宿酒店提供发票；房间数量有限，先订先得。）</w:t>
      </w:r>
    </w:p>
    <w:p w:rsidR="00950964" w:rsidRDefault="00950964" w:rsidP="00950964">
      <w:pPr>
        <w:spacing w:line="520" w:lineRule="exact"/>
        <w:ind w:firstLineChars="200" w:firstLine="422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会议协议酒店：广交会威斯汀酒店、广州粤大金融城国际酒店、广州琶洲酒店</w:t>
      </w:r>
    </w:p>
    <w:p w:rsidR="00950964" w:rsidRDefault="00950964" w:rsidP="00950964">
      <w:pPr>
        <w:snapToGrid w:val="0"/>
        <w:spacing w:line="520" w:lineRule="exact"/>
        <w:ind w:right="839"/>
        <w:jc w:val="left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Cs w:val="21"/>
        </w:rPr>
        <w:t xml:space="preserve"> 七</w:t>
      </w: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、联系方式：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1、会议报名注册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杨宇龙 010-63978081  15229317653    杨惠棠010-63976360  18511752713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李  平010-63976360  18610034196    丁英冉 18131617554   赵密兰 15201014156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2、论文投稿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刘保生010-63978091  18610371446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3、发言交流与参展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许  晋010-63978071  18901059003</w:t>
      </w:r>
    </w:p>
    <w:p w:rsidR="00950964" w:rsidRDefault="00950964" w:rsidP="00950964">
      <w:pPr>
        <w:snapToGrid w:val="0"/>
        <w:spacing w:line="520" w:lineRule="exact"/>
        <w:ind w:firstLine="405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张文通010-83613190   13383369828</w:t>
      </w:r>
    </w:p>
    <w:p w:rsidR="00950964" w:rsidRDefault="00950964" w:rsidP="00950964">
      <w:pPr>
        <w:snapToGrid w:val="0"/>
        <w:spacing w:line="560" w:lineRule="exac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   地  址：北京市海淀区羊坊店东路21号中国煤地大厦二楼（100038）  </w:t>
      </w:r>
    </w:p>
    <w:p w:rsidR="00950964" w:rsidRDefault="00950964" w:rsidP="00950964">
      <w:pPr>
        <w:snapToGrid w:val="0"/>
        <w:spacing w:line="560" w:lineRule="exac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   网  址：www.dxgx.org              Email：dxgx2000@sina.com</w:t>
      </w:r>
    </w:p>
    <w:p w:rsidR="00950964" w:rsidRDefault="00950964" w:rsidP="00950964">
      <w:pPr>
        <w:spacing w:line="560" w:lineRule="exact"/>
        <w:ind w:firstLine="420"/>
        <w:rPr>
          <w:rFonts w:ascii="仿宋_GB2312" w:eastAsia="仿宋_GB2312" w:hAnsi="仿宋_GB2312" w:cs="仿宋_GB2312" w:hint="eastAsia"/>
          <w:b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color w:val="000000"/>
          <w:szCs w:val="21"/>
        </w:rPr>
        <w:t>4、住宿预定</w:t>
      </w:r>
    </w:p>
    <w:p w:rsidR="00950964" w:rsidRDefault="00950964" w:rsidP="00950964">
      <w:pPr>
        <w:spacing w:line="560" w:lineRule="exact"/>
        <w:ind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赵雪莉 18613838442</w:t>
      </w:r>
    </w:p>
    <w:p w:rsidR="00950964" w:rsidRDefault="00950964" w:rsidP="00950964">
      <w:pPr>
        <w:spacing w:line="660" w:lineRule="exact"/>
        <w:rPr>
          <w:rFonts w:ascii="仿宋_GB2312" w:eastAsia="仿宋_GB2312" w:hAnsi="仿宋_GB2312" w:cs="仿宋_GB2312" w:hint="eastAsia"/>
          <w:b/>
        </w:rPr>
      </w:pPr>
      <w:r>
        <w:rPr>
          <w:rFonts w:ascii="仿宋_GB2312" w:eastAsia="仿宋_GB2312" w:hAnsi="仿宋_GB2312" w:cs="仿宋_GB2312" w:hint="eastAsia"/>
        </w:rPr>
        <w:t xml:space="preserve">   </w:t>
      </w:r>
      <w:r>
        <w:rPr>
          <w:rFonts w:ascii="仿宋_GB2312" w:eastAsia="仿宋_GB2312" w:hAnsi="仿宋_GB2312" w:cs="仿宋_GB2312" w:hint="eastAsia"/>
          <w:b/>
        </w:rPr>
        <w:t xml:space="preserve"> 5、网站注册登记流程咨询</w:t>
      </w:r>
    </w:p>
    <w:p w:rsidR="00950964" w:rsidRDefault="00950964" w:rsidP="00950964">
      <w:pPr>
        <w:spacing w:line="660" w:lineRule="exact"/>
        <w:ind w:firstLine="42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陈  洋17600514077</w:t>
      </w:r>
    </w:p>
    <w:p w:rsidR="00950964" w:rsidRDefault="00950964" w:rsidP="00950964">
      <w:pPr>
        <w:spacing w:line="660" w:lineRule="exact"/>
        <w:ind w:firstLine="42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陈灵巧13146120530</w:t>
      </w:r>
    </w:p>
    <w:p w:rsidR="00950964" w:rsidRDefault="00950964" w:rsidP="00950964">
      <w:pPr>
        <w:spacing w:line="660" w:lineRule="exact"/>
        <w:rPr>
          <w:rFonts w:ascii="仿宋_GB2312" w:eastAsia="仿宋_GB2312" w:hAnsi="仿宋_GB2312" w:cs="仿宋_GB2312" w:hint="eastAsia"/>
        </w:rPr>
      </w:pPr>
      <w:bookmarkStart w:id="0" w:name="_GoBack"/>
      <w:bookmarkEnd w:id="0"/>
    </w:p>
    <w:sectPr w:rsidR="009509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66" w:rsidRDefault="00DD2766" w:rsidP="00950964">
      <w:r>
        <w:separator/>
      </w:r>
    </w:p>
  </w:endnote>
  <w:endnote w:type="continuationSeparator" w:id="0">
    <w:p w:rsidR="00DD2766" w:rsidRDefault="00DD2766" w:rsidP="009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27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964" w:rsidRPr="00950964">
      <w:rPr>
        <w:noProof/>
        <w:lang w:val="zh-CN" w:eastAsia="zh-CN"/>
      </w:rPr>
      <w:t>1</w:t>
    </w:r>
    <w:r>
      <w:fldChar w:fldCharType="end"/>
    </w:r>
  </w:p>
  <w:p w:rsidR="00000000" w:rsidRDefault="00DD27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66" w:rsidRDefault="00DD2766" w:rsidP="00950964">
      <w:r>
        <w:separator/>
      </w:r>
    </w:p>
  </w:footnote>
  <w:footnote w:type="continuationSeparator" w:id="0">
    <w:p w:rsidR="00DD2766" w:rsidRDefault="00DD2766" w:rsidP="0095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33DD"/>
    <w:multiLevelType w:val="singleLevel"/>
    <w:tmpl w:val="0C0233DD"/>
    <w:lvl w:ilvl="0">
      <w:start w:val="1"/>
      <w:numFmt w:val="decimal"/>
      <w:suff w:val="nothing"/>
      <w:lvlText w:val="（%1）"/>
      <w:lvlJc w:val="left"/>
    </w:lvl>
  </w:abstractNum>
  <w:abstractNum w:abstractNumId="1">
    <w:nsid w:val="33B26F82"/>
    <w:multiLevelType w:val="multilevel"/>
    <w:tmpl w:val="33B26F82"/>
    <w:lvl w:ilvl="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C"/>
    <w:rsid w:val="001853C3"/>
    <w:rsid w:val="00483647"/>
    <w:rsid w:val="0078543C"/>
    <w:rsid w:val="00950964"/>
    <w:rsid w:val="00D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>china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2018-10-15T02:49:00Z</dcterms:created>
  <dcterms:modified xsi:type="dcterms:W3CDTF">2018-10-15T02:49:00Z</dcterms:modified>
</cp:coreProperties>
</file>